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75F" w:rsidRPr="00BE375F" w:rsidRDefault="00BE375F" w:rsidP="00BE375F">
      <w:pPr>
        <w:pStyle w:val="NormalWeb"/>
        <w:shd w:val="clear" w:color="auto" w:fill="FFFFFF"/>
        <w:spacing w:before="0" w:beforeAutospacing="0" w:after="285" w:afterAutospacing="0" w:line="360" w:lineRule="auto"/>
        <w:jc w:val="both"/>
        <w:rPr>
          <w:rFonts w:asciiTheme="minorHAnsi" w:hAnsiTheme="minorHAnsi"/>
          <w:color w:val="444444"/>
        </w:rPr>
      </w:pPr>
      <w:r w:rsidRPr="00BE375F">
        <w:rPr>
          <w:rFonts w:asciiTheme="minorHAnsi" w:hAnsiTheme="minorHAnsi"/>
          <w:color w:val="444444"/>
        </w:rPr>
        <w:t xml:space="preserve">As of </w:t>
      </w:r>
      <w:proofErr w:type="spellStart"/>
      <w:r w:rsidRPr="00BE375F">
        <w:rPr>
          <w:rFonts w:asciiTheme="minorHAnsi" w:hAnsiTheme="minorHAnsi"/>
          <w:color w:val="444444"/>
        </w:rPr>
        <w:t>Poush</w:t>
      </w:r>
      <w:proofErr w:type="spellEnd"/>
      <w:r w:rsidRPr="00BE375F">
        <w:rPr>
          <w:rFonts w:asciiTheme="minorHAnsi" w:hAnsiTheme="minorHAnsi"/>
          <w:color w:val="444444"/>
        </w:rPr>
        <w:t xml:space="preserve"> 2074, there are total 36 Development Banks in Nepal. Among them, 13 are of national level, 1 Development Bank is with a working area of 4-10 districts and 22 are with a working area of 1-3 districts out of which 2 banks are operating in a single district.</w:t>
      </w:r>
    </w:p>
    <w:p w:rsidR="00BE375F" w:rsidRPr="00BE375F" w:rsidRDefault="00BE375F" w:rsidP="00BE375F">
      <w:pPr>
        <w:pStyle w:val="NormalWeb"/>
        <w:shd w:val="clear" w:color="auto" w:fill="FFFFFF"/>
        <w:spacing w:before="0" w:beforeAutospacing="0" w:after="285" w:afterAutospacing="0" w:line="360" w:lineRule="auto"/>
        <w:jc w:val="both"/>
        <w:rPr>
          <w:rFonts w:asciiTheme="minorHAnsi" w:hAnsiTheme="minorHAnsi"/>
          <w:color w:val="444444"/>
        </w:rPr>
      </w:pPr>
      <w:r w:rsidRPr="00BE375F">
        <w:rPr>
          <w:rFonts w:asciiTheme="minorHAnsi" w:hAnsiTheme="minorHAnsi"/>
          <w:color w:val="444444"/>
        </w:rPr>
        <w:t>According to the Monetary Policy 2072/73 unveiled by NRB, the minimum paid-up capital requirement for national level development banks is Rs 2.5 arba. Similarly, 4-10 district level Development Banks are required to hike their capital to Rs 1.2 arba and 1-3 district level Development Banks need to hike their capital to Rs 50 crore and by the end of FY 2074. Earlier the minimum paid up requirement for national level, 4-10 district level and 1-3 district level Development Bank was Rs 64 crore, Rs 20-30 crore and Rs 10-30 crore, respectively.</w:t>
      </w:r>
    </w:p>
    <w:p w:rsidR="00F03CF2" w:rsidRPr="00BE375F" w:rsidRDefault="00BE375F" w:rsidP="00BE375F">
      <w:pPr>
        <w:pStyle w:val="NormalWeb"/>
        <w:shd w:val="clear" w:color="auto" w:fill="FFFFFF"/>
        <w:spacing w:before="0" w:beforeAutospacing="0" w:after="285" w:afterAutospacing="0" w:line="360" w:lineRule="auto"/>
        <w:jc w:val="both"/>
        <w:rPr>
          <w:rFonts w:asciiTheme="minorHAnsi" w:hAnsiTheme="minorHAnsi"/>
          <w:color w:val="444444"/>
        </w:rPr>
      </w:pPr>
      <w:r w:rsidRPr="00BE375F">
        <w:rPr>
          <w:rFonts w:asciiTheme="minorHAnsi" w:hAnsiTheme="minorHAnsi"/>
          <w:noProof/>
          <w:color w:val="444444"/>
        </w:rPr>
        <w:drawing>
          <wp:inline distT="0" distB="0" distL="0" distR="0" wp14:anchorId="5582CA85" wp14:editId="15A03001">
            <wp:extent cx="5943600" cy="24999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99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375F" w:rsidRPr="00BE375F" w:rsidRDefault="00BE375F" w:rsidP="00BE375F">
      <w:pPr>
        <w:pStyle w:val="NormalWeb"/>
        <w:shd w:val="clear" w:color="auto" w:fill="FFFFFF"/>
        <w:spacing w:before="0" w:beforeAutospacing="0" w:after="285" w:afterAutospacing="0" w:line="360" w:lineRule="auto"/>
        <w:jc w:val="both"/>
        <w:rPr>
          <w:rFonts w:asciiTheme="minorHAnsi" w:hAnsiTheme="minorHAnsi"/>
          <w:color w:val="444444"/>
        </w:rPr>
      </w:pPr>
      <w:r w:rsidRPr="00BE375F">
        <w:rPr>
          <w:rFonts w:asciiTheme="minorHAnsi" w:hAnsiTheme="minorHAnsi"/>
          <w:color w:val="444444"/>
        </w:rPr>
        <w:t xml:space="preserve">As per the latest second quarterly report of Fiscal Year 2074/75, only 5 national level development banks has been able to maintain its capital above Rs 2.5 arba. Shine </w:t>
      </w:r>
      <w:proofErr w:type="spellStart"/>
      <w:r w:rsidRPr="00BE375F">
        <w:rPr>
          <w:rFonts w:asciiTheme="minorHAnsi" w:hAnsiTheme="minorHAnsi"/>
          <w:color w:val="444444"/>
        </w:rPr>
        <w:t>Resunga</w:t>
      </w:r>
      <w:proofErr w:type="spellEnd"/>
      <w:r w:rsidRPr="00BE375F">
        <w:rPr>
          <w:rFonts w:asciiTheme="minorHAnsi" w:hAnsiTheme="minorHAnsi"/>
          <w:color w:val="444444"/>
        </w:rPr>
        <w:t xml:space="preserve"> Development Bank Limited, the only bank operating in 4-10 districts, has also maintained its capital above the minimum requirement.  And only 6 banks with a working area of 1-3 districts have been able to maintain the minimum required capital. However, Nepal Rastra Bank (NRB) has extended deadline for Class ‘B’ and ‘C’ financial institutions operating in a single district to meet the requirement of minimum paid-up capital within </w:t>
      </w:r>
      <w:proofErr w:type="spellStart"/>
      <w:r w:rsidRPr="00BE375F">
        <w:rPr>
          <w:rFonts w:asciiTheme="minorHAnsi" w:hAnsiTheme="minorHAnsi"/>
          <w:color w:val="444444"/>
        </w:rPr>
        <w:t>Poush</w:t>
      </w:r>
      <w:proofErr w:type="spellEnd"/>
      <w:r w:rsidRPr="00BE375F">
        <w:rPr>
          <w:rFonts w:asciiTheme="minorHAnsi" w:hAnsiTheme="minorHAnsi"/>
          <w:color w:val="444444"/>
        </w:rPr>
        <w:t xml:space="preserve"> 2076.</w:t>
      </w:r>
    </w:p>
    <w:p w:rsidR="00BE375F" w:rsidRPr="00BE375F" w:rsidRDefault="00BE375F" w:rsidP="00BE375F">
      <w:pPr>
        <w:pStyle w:val="NormalWeb"/>
        <w:shd w:val="clear" w:color="auto" w:fill="FFFFFF"/>
        <w:spacing w:before="0" w:beforeAutospacing="0" w:after="285" w:afterAutospacing="0" w:line="360" w:lineRule="auto"/>
        <w:jc w:val="both"/>
        <w:rPr>
          <w:rFonts w:asciiTheme="minorHAnsi" w:hAnsiTheme="minorHAnsi"/>
          <w:color w:val="444444"/>
        </w:rPr>
      </w:pPr>
      <w:r w:rsidRPr="00BE375F">
        <w:rPr>
          <w:rFonts w:asciiTheme="minorHAnsi" w:hAnsiTheme="minorHAnsi"/>
          <w:color w:val="444444"/>
        </w:rPr>
        <w:lastRenderedPageBreak/>
        <w:t>Mahalaxmi Bikas Bank Limited (MLBL) has the highest paid-up capital of Rs 2.63 arba out of all the national level development banks. It has already met the minimum requirement of paid-up capital.</w:t>
      </w:r>
    </w:p>
    <w:p w:rsidR="00BE375F" w:rsidRPr="00BE375F" w:rsidRDefault="00BE375F" w:rsidP="00BE375F">
      <w:pPr>
        <w:pStyle w:val="NormalWeb"/>
        <w:shd w:val="clear" w:color="auto" w:fill="FFFFFF"/>
        <w:spacing w:before="0" w:beforeAutospacing="0" w:after="285" w:afterAutospacing="0" w:line="360" w:lineRule="auto"/>
        <w:jc w:val="both"/>
        <w:rPr>
          <w:rFonts w:asciiTheme="minorHAnsi" w:hAnsiTheme="minorHAnsi"/>
          <w:color w:val="444444"/>
        </w:rPr>
      </w:pPr>
      <w:r w:rsidRPr="00BE375F">
        <w:rPr>
          <w:rFonts w:asciiTheme="minorHAnsi" w:hAnsiTheme="minorHAnsi"/>
          <w:color w:val="444444"/>
        </w:rPr>
        <w:t xml:space="preserve">Similarly, Shine </w:t>
      </w:r>
      <w:proofErr w:type="spellStart"/>
      <w:r w:rsidRPr="00BE375F">
        <w:rPr>
          <w:rFonts w:asciiTheme="minorHAnsi" w:hAnsiTheme="minorHAnsi"/>
          <w:color w:val="444444"/>
        </w:rPr>
        <w:t>Resunga</w:t>
      </w:r>
      <w:proofErr w:type="spellEnd"/>
      <w:r w:rsidRPr="00BE375F">
        <w:rPr>
          <w:rFonts w:asciiTheme="minorHAnsi" w:hAnsiTheme="minorHAnsi"/>
          <w:color w:val="444444"/>
        </w:rPr>
        <w:t xml:space="preserve"> Bikas Bank Limited (SHINE), the only development bank with a working area of 4-10 districts, has a paid-up capital of Rs 1.37 arba and has met the minimum capital requirement set by Nepal Rastra Bank.</w:t>
      </w:r>
    </w:p>
    <w:p w:rsidR="00BE375F" w:rsidRPr="00BE375F" w:rsidRDefault="00BE375F" w:rsidP="00BE375F">
      <w:pPr>
        <w:pStyle w:val="NormalWeb"/>
        <w:shd w:val="clear" w:color="auto" w:fill="FFFFFF"/>
        <w:spacing w:before="0" w:beforeAutospacing="0" w:after="285" w:afterAutospacing="0" w:line="360" w:lineRule="auto"/>
        <w:jc w:val="both"/>
        <w:rPr>
          <w:rFonts w:asciiTheme="minorHAnsi" w:hAnsiTheme="minorHAnsi"/>
          <w:color w:val="444444"/>
        </w:rPr>
      </w:pPr>
      <w:r w:rsidRPr="00BE375F">
        <w:rPr>
          <w:rFonts w:asciiTheme="minorHAnsi" w:hAnsiTheme="minorHAnsi"/>
          <w:color w:val="444444"/>
        </w:rPr>
        <w:t>Likewise, Excel Development Bank Limited (EDBL) has the highest paid up capital of Rs 69.26 crore out of all 1-3 district level development banks. It has also met the requirement of paid up capital of Rs 50 crore set by the monetary policy of 2015/16.</w:t>
      </w:r>
    </w:p>
    <w:p w:rsidR="00BE375F" w:rsidRPr="00BE375F" w:rsidRDefault="00BE375F" w:rsidP="00BE375F">
      <w:pPr>
        <w:pStyle w:val="NormalWeb"/>
        <w:shd w:val="clear" w:color="auto" w:fill="FFFFFF"/>
        <w:spacing w:before="0" w:beforeAutospacing="0" w:after="285" w:afterAutospacing="0" w:line="360" w:lineRule="auto"/>
        <w:jc w:val="both"/>
        <w:rPr>
          <w:rFonts w:asciiTheme="minorHAnsi" w:hAnsiTheme="minorHAnsi"/>
          <w:color w:val="444444"/>
        </w:rPr>
      </w:pPr>
      <w:r w:rsidRPr="00BE375F">
        <w:rPr>
          <w:rFonts w:asciiTheme="minorHAnsi" w:hAnsiTheme="minorHAnsi"/>
          <w:color w:val="444444"/>
        </w:rPr>
        <w:t>Given below is the list of development banks in Nepal along with their working areas and paid-up capital as per the latest quarterly report (i.e. Q2 Report of FY 2074/75):</w:t>
      </w:r>
    </w:p>
    <w:p w:rsidR="00BE375F" w:rsidRPr="00BE375F" w:rsidRDefault="00BE375F" w:rsidP="00BE375F">
      <w:pPr>
        <w:pStyle w:val="NormalWeb"/>
        <w:shd w:val="clear" w:color="auto" w:fill="FFFFFF"/>
        <w:spacing w:before="0" w:beforeAutospacing="0" w:after="285" w:afterAutospacing="0" w:line="360" w:lineRule="auto"/>
        <w:jc w:val="both"/>
        <w:rPr>
          <w:rFonts w:asciiTheme="minorHAnsi" w:hAnsiTheme="minorHAnsi"/>
        </w:rPr>
      </w:pPr>
      <w:r w:rsidRPr="00BE375F">
        <w:rPr>
          <w:rFonts w:asciiTheme="minorHAnsi" w:hAnsiTheme="minorHAnsi"/>
          <w:noProof/>
        </w:rPr>
        <w:lastRenderedPageBreak/>
        <w:drawing>
          <wp:inline distT="0" distB="0" distL="0" distR="0" wp14:anchorId="3D5E481E" wp14:editId="650171C0">
            <wp:extent cx="2856230" cy="8229600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st-s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623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375F" w:rsidRPr="00BE375F" w:rsidRDefault="00BE375F" w:rsidP="00BE375F">
      <w:pPr>
        <w:pStyle w:val="NormalWeb"/>
        <w:shd w:val="clear" w:color="auto" w:fill="FFFFFF"/>
        <w:spacing w:before="0" w:beforeAutospacing="0" w:after="285" w:afterAutospacing="0" w:line="360" w:lineRule="auto"/>
        <w:jc w:val="both"/>
        <w:rPr>
          <w:rFonts w:asciiTheme="minorHAnsi" w:hAnsiTheme="minorHAnsi"/>
          <w:color w:val="444444"/>
        </w:rPr>
      </w:pPr>
      <w:r w:rsidRPr="00BE375F">
        <w:rPr>
          <w:rFonts w:asciiTheme="minorHAnsi" w:hAnsiTheme="minorHAnsi"/>
          <w:color w:val="444444"/>
        </w:rPr>
        <w:lastRenderedPageBreak/>
        <w:t>*   </w:t>
      </w:r>
      <w:r w:rsidRPr="00BE375F">
        <w:rPr>
          <w:rStyle w:val="Emphasis"/>
          <w:rFonts w:asciiTheme="minorHAnsi" w:hAnsiTheme="minorHAnsi"/>
          <w:color w:val="444444"/>
        </w:rPr>
        <w:t xml:space="preserve">NIDC Development Bank Ltd. is in the process of merger with </w:t>
      </w:r>
      <w:proofErr w:type="spellStart"/>
      <w:r w:rsidRPr="00BE375F">
        <w:rPr>
          <w:rStyle w:val="Emphasis"/>
          <w:rFonts w:asciiTheme="minorHAnsi" w:hAnsiTheme="minorHAnsi"/>
          <w:color w:val="444444"/>
        </w:rPr>
        <w:t>Rastriya</w:t>
      </w:r>
      <w:proofErr w:type="spellEnd"/>
      <w:r w:rsidRPr="00BE375F">
        <w:rPr>
          <w:rStyle w:val="Emphasis"/>
          <w:rFonts w:asciiTheme="minorHAnsi" w:hAnsiTheme="minorHAnsi"/>
          <w:color w:val="444444"/>
        </w:rPr>
        <w:t xml:space="preserve"> Banijya Bank.</w:t>
      </w:r>
    </w:p>
    <w:p w:rsidR="00BE375F" w:rsidRPr="00BE375F" w:rsidRDefault="00BE375F" w:rsidP="00BE375F">
      <w:pPr>
        <w:pStyle w:val="NormalWeb"/>
        <w:shd w:val="clear" w:color="auto" w:fill="FFFFFF"/>
        <w:spacing w:before="0" w:beforeAutospacing="0" w:after="285" w:afterAutospacing="0" w:line="360" w:lineRule="auto"/>
        <w:jc w:val="both"/>
        <w:rPr>
          <w:rFonts w:asciiTheme="minorHAnsi" w:hAnsiTheme="minorHAnsi"/>
          <w:color w:val="444444"/>
        </w:rPr>
      </w:pPr>
      <w:r w:rsidRPr="00BE375F">
        <w:rPr>
          <w:rStyle w:val="Emphasis"/>
          <w:rFonts w:asciiTheme="minorHAnsi" w:hAnsiTheme="minorHAnsi"/>
          <w:color w:val="444444"/>
        </w:rPr>
        <w:t xml:space="preserve">*    </w:t>
      </w:r>
      <w:proofErr w:type="spellStart"/>
      <w:r w:rsidRPr="00BE375F">
        <w:rPr>
          <w:rStyle w:val="Emphasis"/>
          <w:rFonts w:asciiTheme="minorHAnsi" w:hAnsiTheme="minorHAnsi"/>
          <w:color w:val="444444"/>
        </w:rPr>
        <w:t>Narayani</w:t>
      </w:r>
      <w:proofErr w:type="spellEnd"/>
      <w:r w:rsidRPr="00BE375F">
        <w:rPr>
          <w:rStyle w:val="Emphasis"/>
          <w:rFonts w:asciiTheme="minorHAnsi" w:hAnsiTheme="minorHAnsi"/>
          <w:color w:val="444444"/>
        </w:rPr>
        <w:t xml:space="preserve"> Development Bank Ltd. has been declared crisis-ridden bank. So, its latest paid-up capital is not available.</w:t>
      </w:r>
    </w:p>
    <w:p w:rsidR="00BE375F" w:rsidRPr="00BE375F" w:rsidRDefault="00BE375F" w:rsidP="00BE375F">
      <w:pPr>
        <w:pStyle w:val="NormalWeb"/>
        <w:shd w:val="clear" w:color="auto" w:fill="FFFFFF"/>
        <w:spacing w:before="0" w:beforeAutospacing="0" w:after="285" w:afterAutospacing="0" w:line="360" w:lineRule="auto"/>
        <w:jc w:val="both"/>
        <w:rPr>
          <w:rFonts w:asciiTheme="minorHAnsi" w:hAnsiTheme="minorHAnsi"/>
          <w:color w:val="444444"/>
        </w:rPr>
      </w:pPr>
      <w:r w:rsidRPr="00BE375F">
        <w:rPr>
          <w:rStyle w:val="Emphasis"/>
          <w:rFonts w:asciiTheme="minorHAnsi" w:hAnsiTheme="minorHAnsi"/>
          <w:color w:val="444444"/>
        </w:rPr>
        <w:t>*    Corporate Development Bank Ltd. has been recently released from crisis-ridden bank. So, its latest paid-up capital is not available.</w:t>
      </w:r>
    </w:p>
    <w:p w:rsidR="00BE375F" w:rsidRPr="00BE375F" w:rsidRDefault="00BE375F" w:rsidP="00BE375F">
      <w:pPr>
        <w:pStyle w:val="NormalWeb"/>
        <w:shd w:val="clear" w:color="auto" w:fill="FFFFFF"/>
        <w:spacing w:before="0" w:beforeAutospacing="0" w:after="285" w:afterAutospacing="0" w:line="360" w:lineRule="auto"/>
        <w:jc w:val="both"/>
        <w:rPr>
          <w:rFonts w:asciiTheme="minorHAnsi" w:hAnsiTheme="minorHAnsi"/>
          <w:color w:val="444444"/>
        </w:rPr>
      </w:pPr>
      <w:r w:rsidRPr="00BE375F">
        <w:rPr>
          <w:rStyle w:val="Emphasis"/>
          <w:rFonts w:asciiTheme="minorHAnsi" w:hAnsiTheme="minorHAnsi"/>
          <w:color w:val="444444"/>
        </w:rPr>
        <w:t xml:space="preserve">*    </w:t>
      </w:r>
      <w:proofErr w:type="spellStart"/>
      <w:r w:rsidRPr="00BE375F">
        <w:rPr>
          <w:rStyle w:val="Emphasis"/>
          <w:rFonts w:asciiTheme="minorHAnsi" w:hAnsiTheme="minorHAnsi"/>
          <w:color w:val="444444"/>
        </w:rPr>
        <w:t>Kabeli</w:t>
      </w:r>
      <w:proofErr w:type="spellEnd"/>
      <w:r w:rsidRPr="00BE375F">
        <w:rPr>
          <w:rStyle w:val="Emphasis"/>
          <w:rFonts w:asciiTheme="minorHAnsi" w:hAnsiTheme="minorHAnsi"/>
          <w:color w:val="444444"/>
        </w:rPr>
        <w:t xml:space="preserve"> Bikas Bank Ltd. is in the process of acquiring Mount Makalu Development Bank Ltd. So, their latest paid-up capital is not available.</w:t>
      </w:r>
    </w:p>
    <w:p w:rsidR="00BE375F" w:rsidRPr="00BE375F" w:rsidRDefault="00BE375F" w:rsidP="00BE375F">
      <w:pPr>
        <w:pStyle w:val="NormalWeb"/>
        <w:shd w:val="clear" w:color="auto" w:fill="FFFFFF"/>
        <w:spacing w:before="0" w:beforeAutospacing="0" w:after="285" w:afterAutospacing="0" w:line="360" w:lineRule="auto"/>
        <w:jc w:val="both"/>
        <w:rPr>
          <w:rFonts w:asciiTheme="minorHAnsi" w:hAnsiTheme="minorHAnsi"/>
          <w:color w:val="444444"/>
        </w:rPr>
      </w:pPr>
      <w:r w:rsidRPr="00BE375F">
        <w:rPr>
          <w:rStyle w:val="Emphasis"/>
          <w:rFonts w:asciiTheme="minorHAnsi" w:hAnsiTheme="minorHAnsi"/>
          <w:color w:val="444444"/>
        </w:rPr>
        <w:t>*    Tourism Development Bank Ltd. is currently in the process of merger with Mega Bank Ltd.</w:t>
      </w:r>
    </w:p>
    <w:p w:rsidR="00BE375F" w:rsidRPr="00BE375F" w:rsidRDefault="00BE375F" w:rsidP="00BE375F">
      <w:pPr>
        <w:pStyle w:val="NormalWeb"/>
        <w:shd w:val="clear" w:color="auto" w:fill="FFFFFF"/>
        <w:spacing w:before="0" w:beforeAutospacing="0" w:after="285" w:afterAutospacing="0" w:line="360" w:lineRule="auto"/>
        <w:jc w:val="both"/>
        <w:rPr>
          <w:rFonts w:asciiTheme="minorHAnsi" w:hAnsiTheme="minorHAnsi"/>
          <w:color w:val="444444"/>
        </w:rPr>
      </w:pPr>
      <w:r w:rsidRPr="00BE375F">
        <w:rPr>
          <w:rStyle w:val="Emphasis"/>
          <w:rFonts w:asciiTheme="minorHAnsi" w:hAnsiTheme="minorHAnsi"/>
          <w:color w:val="444444"/>
        </w:rPr>
        <w:t>*    Sahara Bikas Bank Ltd. in the process of being acquired by Deva Bikas Bank Ltd. However, the given paid-up capital is as per the second quarter of FY 2074/75.</w:t>
      </w:r>
    </w:p>
    <w:p w:rsidR="00BE375F" w:rsidRPr="00BE375F" w:rsidRDefault="00BE375F" w:rsidP="00BE375F">
      <w:pPr>
        <w:pStyle w:val="NormalWeb"/>
        <w:shd w:val="clear" w:color="auto" w:fill="FFFFFF"/>
        <w:spacing w:before="0" w:beforeAutospacing="0" w:after="285" w:afterAutospacing="0" w:line="360" w:lineRule="auto"/>
        <w:jc w:val="both"/>
        <w:rPr>
          <w:rFonts w:asciiTheme="minorHAnsi" w:hAnsiTheme="minorHAnsi"/>
          <w:color w:val="444444"/>
        </w:rPr>
      </w:pPr>
      <w:r w:rsidRPr="00BE375F">
        <w:rPr>
          <w:rStyle w:val="Emphasis"/>
          <w:rFonts w:asciiTheme="minorHAnsi" w:hAnsiTheme="minorHAnsi"/>
          <w:color w:val="444444"/>
        </w:rPr>
        <w:t xml:space="preserve">*    </w:t>
      </w:r>
      <w:proofErr w:type="spellStart"/>
      <w:r w:rsidRPr="00BE375F">
        <w:rPr>
          <w:rStyle w:val="Emphasis"/>
          <w:rFonts w:asciiTheme="minorHAnsi" w:hAnsiTheme="minorHAnsi"/>
          <w:color w:val="444444"/>
        </w:rPr>
        <w:t>Salapa</w:t>
      </w:r>
      <w:proofErr w:type="spellEnd"/>
      <w:r w:rsidRPr="00BE375F">
        <w:rPr>
          <w:rStyle w:val="Emphasis"/>
          <w:rFonts w:asciiTheme="minorHAnsi" w:hAnsiTheme="minorHAnsi"/>
          <w:color w:val="444444"/>
        </w:rPr>
        <w:t xml:space="preserve"> Bikash Bank Ltd and Green Development Bank Ltd. second quarter reports for FY 2074/75 are not available. Also, </w:t>
      </w:r>
      <w:proofErr w:type="spellStart"/>
      <w:r w:rsidRPr="00BE375F">
        <w:rPr>
          <w:rStyle w:val="Emphasis"/>
          <w:rFonts w:asciiTheme="minorHAnsi" w:hAnsiTheme="minorHAnsi"/>
          <w:color w:val="444444"/>
        </w:rPr>
        <w:t>Salapa</w:t>
      </w:r>
      <w:proofErr w:type="spellEnd"/>
      <w:r w:rsidRPr="00BE375F">
        <w:rPr>
          <w:rStyle w:val="Emphasis"/>
          <w:rFonts w:asciiTheme="minorHAnsi" w:hAnsiTheme="minorHAnsi"/>
          <w:color w:val="444444"/>
        </w:rPr>
        <w:t xml:space="preserve"> Bikas Bank has not issued its IPO yet.</w:t>
      </w:r>
    </w:p>
    <w:p w:rsidR="00BE375F" w:rsidRPr="00BE375F" w:rsidRDefault="00BE375F" w:rsidP="00BE375F">
      <w:pPr>
        <w:pStyle w:val="NormalWeb"/>
        <w:shd w:val="clear" w:color="auto" w:fill="FFFFFF"/>
        <w:spacing w:before="0" w:beforeAutospacing="0" w:after="285" w:afterAutospacing="0" w:line="360" w:lineRule="auto"/>
        <w:jc w:val="both"/>
        <w:rPr>
          <w:rFonts w:asciiTheme="minorHAnsi" w:hAnsiTheme="minorHAnsi"/>
          <w:color w:val="444444"/>
        </w:rPr>
      </w:pPr>
      <w:r w:rsidRPr="00BE375F">
        <w:rPr>
          <w:rFonts w:asciiTheme="minorHAnsi" w:hAnsiTheme="minorHAnsi"/>
          <w:color w:val="444444"/>
        </w:rPr>
        <w:t>Two of the national level development banks as well as some of the development banks working in 1-3 district areas are in the process of merger and acquisition. Hence, the total number of development banks after the on-going merger and acquisition will be 11 national level development banks, 1 development bank with working area of 4-10 districts, 18 development banks with working area of 1-3 districts out of which only 1 development bank will be operating in 1 district.</w:t>
      </w:r>
    </w:p>
    <w:p w:rsidR="00BE375F" w:rsidRPr="00BE375F" w:rsidRDefault="00BE375F" w:rsidP="00BE375F">
      <w:pPr>
        <w:pStyle w:val="NormalWeb"/>
        <w:shd w:val="clear" w:color="auto" w:fill="FFFFFF"/>
        <w:spacing w:before="0" w:beforeAutospacing="0" w:after="285" w:afterAutospacing="0" w:line="360" w:lineRule="auto"/>
        <w:jc w:val="both"/>
        <w:rPr>
          <w:rFonts w:asciiTheme="minorHAnsi" w:hAnsiTheme="minorHAnsi"/>
          <w:color w:val="444444"/>
        </w:rPr>
      </w:pPr>
      <w:r w:rsidRPr="00BE375F">
        <w:rPr>
          <w:rFonts w:asciiTheme="minorHAnsi" w:hAnsiTheme="minorHAnsi"/>
          <w:color w:val="444444"/>
        </w:rPr>
        <w:t xml:space="preserve">Out of the 5 development banks currently working with the working area of 1 district, </w:t>
      </w:r>
      <w:proofErr w:type="spellStart"/>
      <w:r w:rsidRPr="00BE375F">
        <w:rPr>
          <w:rFonts w:asciiTheme="minorHAnsi" w:hAnsiTheme="minorHAnsi"/>
          <w:color w:val="444444"/>
        </w:rPr>
        <w:t>Kabeli</w:t>
      </w:r>
      <w:proofErr w:type="spellEnd"/>
      <w:r w:rsidRPr="00BE375F">
        <w:rPr>
          <w:rFonts w:asciiTheme="minorHAnsi" w:hAnsiTheme="minorHAnsi"/>
          <w:color w:val="444444"/>
        </w:rPr>
        <w:t xml:space="preserve"> Bikas Bank Limited is in the process of acquiring Mount Makalu Bikas Bank Limited; Sahara Bikas Bank Limited is being acquired by Deva Bikas Bank Limited and </w:t>
      </w:r>
      <w:proofErr w:type="spellStart"/>
      <w:r w:rsidRPr="00BE375F">
        <w:rPr>
          <w:rFonts w:asciiTheme="minorHAnsi" w:hAnsiTheme="minorHAnsi"/>
          <w:color w:val="444444"/>
        </w:rPr>
        <w:t>Hamro</w:t>
      </w:r>
      <w:proofErr w:type="spellEnd"/>
      <w:r w:rsidRPr="00BE375F">
        <w:rPr>
          <w:rFonts w:asciiTheme="minorHAnsi" w:hAnsiTheme="minorHAnsi"/>
          <w:color w:val="444444"/>
        </w:rPr>
        <w:t xml:space="preserve"> Bikas Bank Limited has expanded its working areas. That leaves only </w:t>
      </w:r>
      <w:proofErr w:type="spellStart"/>
      <w:r w:rsidRPr="00BE375F">
        <w:rPr>
          <w:rFonts w:asciiTheme="minorHAnsi" w:hAnsiTheme="minorHAnsi"/>
          <w:color w:val="444444"/>
        </w:rPr>
        <w:t>Salapa</w:t>
      </w:r>
      <w:proofErr w:type="spellEnd"/>
      <w:r w:rsidRPr="00BE375F">
        <w:rPr>
          <w:rFonts w:asciiTheme="minorHAnsi" w:hAnsiTheme="minorHAnsi"/>
          <w:color w:val="444444"/>
        </w:rPr>
        <w:t xml:space="preserve"> Bikas Bank Limited which is operating </w:t>
      </w:r>
      <w:r w:rsidRPr="00BE375F">
        <w:rPr>
          <w:rFonts w:asciiTheme="minorHAnsi" w:hAnsiTheme="minorHAnsi"/>
          <w:color w:val="444444"/>
        </w:rPr>
        <w:lastRenderedPageBreak/>
        <w:t xml:space="preserve">in a single district, i.e. </w:t>
      </w:r>
      <w:proofErr w:type="spellStart"/>
      <w:r w:rsidRPr="00BE375F">
        <w:rPr>
          <w:rFonts w:asciiTheme="minorHAnsi" w:hAnsiTheme="minorHAnsi"/>
          <w:color w:val="444444"/>
        </w:rPr>
        <w:t>Khotang</w:t>
      </w:r>
      <w:proofErr w:type="spellEnd"/>
      <w:r w:rsidRPr="00BE375F">
        <w:rPr>
          <w:rFonts w:asciiTheme="minorHAnsi" w:hAnsiTheme="minorHAnsi"/>
          <w:color w:val="444444"/>
        </w:rPr>
        <w:t xml:space="preserve"> will be the only remaining development bank with a single district working area.</w:t>
      </w:r>
    </w:p>
    <w:p w:rsidR="00BE375F" w:rsidRPr="00BE375F" w:rsidRDefault="00BE375F" w:rsidP="00BE375F">
      <w:pPr>
        <w:pStyle w:val="NormalWeb"/>
        <w:shd w:val="clear" w:color="auto" w:fill="FFFFFF"/>
        <w:spacing w:before="0" w:beforeAutospacing="0" w:after="285" w:afterAutospacing="0" w:line="360" w:lineRule="auto"/>
        <w:jc w:val="both"/>
        <w:rPr>
          <w:rFonts w:asciiTheme="minorHAnsi" w:hAnsiTheme="minorHAnsi"/>
          <w:color w:val="444444"/>
          <w:shd w:val="clear" w:color="auto" w:fill="FFFFFF"/>
        </w:rPr>
      </w:pPr>
      <w:r w:rsidRPr="00BE375F">
        <w:rPr>
          <w:rFonts w:asciiTheme="minorHAnsi" w:hAnsiTheme="minorHAnsi"/>
          <w:color w:val="444444"/>
        </w:rPr>
        <w:t>Most of the banks are issuing right shares and bonus shares and thus, the most of the banks will meet their </w:t>
      </w:r>
      <w:r w:rsidRPr="00BE375F">
        <w:rPr>
          <w:rFonts w:asciiTheme="minorHAnsi" w:hAnsiTheme="minorHAnsi"/>
          <w:color w:val="444444"/>
          <w:shd w:val="clear" w:color="auto" w:fill="FFFFFF"/>
        </w:rPr>
        <w:t>minimum capital will be met in the upcoming quarter of the on-going fiscal year 2074/75.</w:t>
      </w:r>
    </w:p>
    <w:p w:rsidR="00BE375F" w:rsidRPr="00BE375F" w:rsidRDefault="00BE375F" w:rsidP="00BE375F">
      <w:pPr>
        <w:pStyle w:val="NormalWeb"/>
        <w:shd w:val="clear" w:color="auto" w:fill="FFFFFF"/>
        <w:spacing w:before="0" w:beforeAutospacing="0" w:after="285" w:afterAutospacing="0" w:line="360" w:lineRule="auto"/>
        <w:jc w:val="both"/>
        <w:rPr>
          <w:rFonts w:asciiTheme="minorHAnsi" w:hAnsiTheme="minorHAnsi"/>
          <w:color w:val="444444"/>
          <w:shd w:val="clear" w:color="auto" w:fill="FFFFFF"/>
        </w:rPr>
      </w:pPr>
      <w:proofErr w:type="gramStart"/>
      <w:r w:rsidRPr="00BE375F">
        <w:rPr>
          <w:rFonts w:asciiTheme="minorHAnsi" w:hAnsiTheme="minorHAnsi"/>
          <w:color w:val="444444"/>
          <w:shd w:val="clear" w:color="auto" w:fill="FFFFFF"/>
        </w:rPr>
        <w:t>Source :</w:t>
      </w:r>
      <w:proofErr w:type="gramEnd"/>
      <w:r w:rsidRPr="00BE375F">
        <w:rPr>
          <w:rFonts w:asciiTheme="minorHAnsi" w:hAnsiTheme="minorHAnsi"/>
          <w:color w:val="444444"/>
          <w:shd w:val="clear" w:color="auto" w:fill="FFFFFF"/>
        </w:rPr>
        <w:t xml:space="preserve"> </w:t>
      </w:r>
      <w:proofErr w:type="spellStart"/>
      <w:r w:rsidRPr="00BE375F">
        <w:rPr>
          <w:rFonts w:asciiTheme="minorHAnsi" w:hAnsiTheme="minorHAnsi"/>
          <w:color w:val="444444"/>
          <w:shd w:val="clear" w:color="auto" w:fill="FFFFFF"/>
        </w:rPr>
        <w:t>Sharesansar</w:t>
      </w:r>
      <w:proofErr w:type="spellEnd"/>
      <w:r w:rsidRPr="00BE375F">
        <w:rPr>
          <w:rFonts w:asciiTheme="minorHAnsi" w:hAnsiTheme="minorHAnsi"/>
          <w:color w:val="444444"/>
          <w:shd w:val="clear" w:color="auto" w:fill="FFFFFF"/>
        </w:rPr>
        <w:t>, 27</w:t>
      </w:r>
      <w:r w:rsidRPr="00BE375F">
        <w:rPr>
          <w:rFonts w:asciiTheme="minorHAnsi" w:hAnsiTheme="minorHAnsi"/>
          <w:color w:val="444444"/>
          <w:shd w:val="clear" w:color="auto" w:fill="FFFFFF"/>
          <w:vertAlign w:val="superscript"/>
        </w:rPr>
        <w:t>th</w:t>
      </w:r>
      <w:r w:rsidRPr="00BE375F">
        <w:rPr>
          <w:rFonts w:asciiTheme="minorHAnsi" w:hAnsiTheme="minorHAnsi"/>
          <w:color w:val="444444"/>
          <w:shd w:val="clear" w:color="auto" w:fill="FFFFFF"/>
        </w:rPr>
        <w:t xml:space="preserve"> March 2018</w:t>
      </w:r>
    </w:p>
    <w:p w:rsidR="00BE375F" w:rsidRPr="00BE375F" w:rsidRDefault="00BE375F" w:rsidP="00BE375F">
      <w:pPr>
        <w:pStyle w:val="NormalWeb"/>
        <w:shd w:val="clear" w:color="auto" w:fill="FFFFFF"/>
        <w:spacing w:before="0" w:beforeAutospacing="0" w:after="285" w:afterAutospacing="0" w:line="360" w:lineRule="auto"/>
        <w:jc w:val="both"/>
        <w:rPr>
          <w:rFonts w:asciiTheme="minorHAnsi" w:hAnsiTheme="minorHAnsi"/>
          <w:b/>
          <w:color w:val="444444"/>
          <w:u w:val="single"/>
          <w:shd w:val="clear" w:color="auto" w:fill="FFFFFF"/>
        </w:rPr>
      </w:pPr>
      <w:r w:rsidRPr="00BE375F">
        <w:rPr>
          <w:rFonts w:asciiTheme="minorHAnsi" w:hAnsiTheme="minorHAnsi"/>
          <w:b/>
          <w:color w:val="444444"/>
          <w:u w:val="single"/>
          <w:shd w:val="clear" w:color="auto" w:fill="FFFFFF"/>
        </w:rPr>
        <w:t xml:space="preserve">News Source </w:t>
      </w:r>
    </w:p>
    <w:p w:rsidR="00BE375F" w:rsidRPr="00BE375F" w:rsidRDefault="00BE375F" w:rsidP="00BE375F">
      <w:pPr>
        <w:pStyle w:val="NormalWeb"/>
        <w:shd w:val="clear" w:color="auto" w:fill="FFFFFF"/>
        <w:spacing w:before="0" w:beforeAutospacing="0" w:after="285" w:afterAutospacing="0" w:line="360" w:lineRule="auto"/>
        <w:jc w:val="both"/>
        <w:rPr>
          <w:rFonts w:asciiTheme="minorHAnsi" w:hAnsiTheme="minorHAnsi"/>
          <w:color w:val="444444"/>
        </w:rPr>
      </w:pPr>
      <w:r w:rsidRPr="00BE375F">
        <w:rPr>
          <w:rFonts w:asciiTheme="minorHAnsi" w:hAnsiTheme="minorHAnsi"/>
          <w:color w:val="444444"/>
        </w:rPr>
        <w:t>http://www.sharesansar.com/c/know-the-paid-up-capital-of-development-banks-working-area-wise-have-the-development-banks-met-their-minimum-capital-requirement-yet-which-banks-have-the-highe</w:t>
      </w:r>
      <w:bookmarkStart w:id="0" w:name="_GoBack"/>
      <w:bookmarkEnd w:id="0"/>
      <w:r w:rsidRPr="00BE375F">
        <w:rPr>
          <w:rFonts w:asciiTheme="minorHAnsi" w:hAnsiTheme="minorHAnsi"/>
          <w:color w:val="444444"/>
        </w:rPr>
        <w:t>st-capital.html</w:t>
      </w:r>
    </w:p>
    <w:p w:rsidR="00BE375F" w:rsidRPr="00BE375F" w:rsidRDefault="00BE375F" w:rsidP="00BE375F">
      <w:pPr>
        <w:pStyle w:val="NormalWeb"/>
        <w:shd w:val="clear" w:color="auto" w:fill="FFFFFF"/>
        <w:spacing w:before="0" w:beforeAutospacing="0" w:after="285" w:afterAutospacing="0" w:line="360" w:lineRule="auto"/>
        <w:jc w:val="both"/>
        <w:rPr>
          <w:rFonts w:asciiTheme="minorHAnsi" w:hAnsiTheme="minorHAnsi"/>
        </w:rPr>
      </w:pPr>
    </w:p>
    <w:sectPr w:rsidR="00BE375F" w:rsidRPr="00BE375F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7DB" w:rsidRDefault="00D167DB" w:rsidP="00BE375F">
      <w:pPr>
        <w:spacing w:after="0" w:line="240" w:lineRule="auto"/>
      </w:pPr>
      <w:r>
        <w:separator/>
      </w:r>
    </w:p>
  </w:endnote>
  <w:endnote w:type="continuationSeparator" w:id="0">
    <w:p w:rsidR="00D167DB" w:rsidRDefault="00D167DB" w:rsidP="00BE3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7DB" w:rsidRDefault="00D167DB" w:rsidP="00BE375F">
      <w:pPr>
        <w:spacing w:after="0" w:line="240" w:lineRule="auto"/>
      </w:pPr>
      <w:r>
        <w:separator/>
      </w:r>
    </w:p>
  </w:footnote>
  <w:footnote w:type="continuationSeparator" w:id="0">
    <w:p w:rsidR="00D167DB" w:rsidRDefault="00D167DB" w:rsidP="00BE37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="Times New Roman" w:cs="Times New Roman"/>
        <w:color w:val="444444"/>
        <w:kern w:val="36"/>
        <w:sz w:val="36"/>
        <w:szCs w:val="36"/>
      </w:rPr>
      <w:alias w:val="Title"/>
      <w:id w:val="77738743"/>
      <w:placeholder>
        <w:docPart w:val="5BBF472F81574412ACD6CA21A8B6E6E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E375F" w:rsidRPr="00BE375F" w:rsidRDefault="00BE375F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eastAsiaTheme="majorEastAsia" w:cstheme="majorBidi"/>
            <w:sz w:val="36"/>
            <w:szCs w:val="36"/>
          </w:rPr>
        </w:pPr>
        <w:r w:rsidRPr="00BE375F">
          <w:rPr>
            <w:rFonts w:eastAsia="Times New Roman" w:cs="Times New Roman"/>
            <w:color w:val="444444"/>
            <w:kern w:val="36"/>
            <w:sz w:val="36"/>
            <w:szCs w:val="36"/>
          </w:rPr>
          <w:t>Know the paid up capital of development banks working area-wise! Have the Development Banks met their minimum capital requirement yet? Which banks have the highest capital?</w:t>
        </w:r>
      </w:p>
    </w:sdtContent>
  </w:sdt>
  <w:p w:rsidR="00BE375F" w:rsidRDefault="00BE375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D38"/>
    <w:rsid w:val="00BE375F"/>
    <w:rsid w:val="00D167DB"/>
    <w:rsid w:val="00EE3D38"/>
    <w:rsid w:val="00F0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7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75F"/>
  </w:style>
  <w:style w:type="paragraph" w:styleId="Footer">
    <w:name w:val="footer"/>
    <w:basedOn w:val="Normal"/>
    <w:link w:val="FooterChar"/>
    <w:uiPriority w:val="99"/>
    <w:unhideWhenUsed/>
    <w:rsid w:val="00BE37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75F"/>
  </w:style>
  <w:style w:type="paragraph" w:styleId="BalloonText">
    <w:name w:val="Balloon Text"/>
    <w:basedOn w:val="Normal"/>
    <w:link w:val="BalloonTextChar"/>
    <w:uiPriority w:val="99"/>
    <w:semiHidden/>
    <w:unhideWhenUsed/>
    <w:rsid w:val="00BE3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7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E3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E375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7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75F"/>
  </w:style>
  <w:style w:type="paragraph" w:styleId="Footer">
    <w:name w:val="footer"/>
    <w:basedOn w:val="Normal"/>
    <w:link w:val="FooterChar"/>
    <w:uiPriority w:val="99"/>
    <w:unhideWhenUsed/>
    <w:rsid w:val="00BE37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75F"/>
  </w:style>
  <w:style w:type="paragraph" w:styleId="BalloonText">
    <w:name w:val="Balloon Text"/>
    <w:basedOn w:val="Normal"/>
    <w:link w:val="BalloonTextChar"/>
    <w:uiPriority w:val="99"/>
    <w:semiHidden/>
    <w:unhideWhenUsed/>
    <w:rsid w:val="00BE3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7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E3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E37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BBF472F81574412ACD6CA21A8B6E6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05D707-DD47-4B00-9BCE-694B003A3480}"/>
      </w:docPartPr>
      <w:docPartBody>
        <w:p w:rsidR="00000000" w:rsidRDefault="00770C66" w:rsidP="00770C66">
          <w:pPr>
            <w:pStyle w:val="5BBF472F81574412ACD6CA21A8B6E6E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C66"/>
    <w:rsid w:val="00770C66"/>
    <w:rsid w:val="008C1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BBF472F81574412ACD6CA21A8B6E6E8">
    <w:name w:val="5BBF472F81574412ACD6CA21A8B6E6E8"/>
    <w:rsid w:val="00770C6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BBF472F81574412ACD6CA21A8B6E6E8">
    <w:name w:val="5BBF472F81574412ACD6CA21A8B6E6E8"/>
    <w:rsid w:val="00770C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Know the paid up capital of development banks working area-wise! Have the Development Banks met their minimum capital requirement yet? Which banks have the highest capital?</dc:title>
  <dc:subject/>
  <dc:creator>ujwal lamichhane</dc:creator>
  <cp:keywords/>
  <dc:description/>
  <cp:lastModifiedBy>ujwal lamichhane</cp:lastModifiedBy>
  <cp:revision>2</cp:revision>
  <dcterms:created xsi:type="dcterms:W3CDTF">2018-03-27T03:59:00Z</dcterms:created>
  <dcterms:modified xsi:type="dcterms:W3CDTF">2018-03-27T04:04:00Z</dcterms:modified>
</cp:coreProperties>
</file>